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2702" w14:textId="77777777" w:rsidR="001042BB" w:rsidRDefault="008C3D07">
      <w:pPr>
        <w:spacing w:after="0" w:line="269" w:lineRule="auto"/>
        <w:ind w:left="43" w:hanging="43"/>
      </w:pPr>
      <w:r>
        <w:rPr>
          <w:noProof/>
        </w:rPr>
        <w:drawing>
          <wp:anchor distT="0" distB="0" distL="114300" distR="114300" simplePos="0" relativeHeight="251658240" behindDoc="0" locked="0" layoutInCell="1" allowOverlap="0" wp14:anchorId="051C272D" wp14:editId="051C272E">
            <wp:simplePos x="0" y="0"/>
            <wp:positionH relativeFrom="column">
              <wp:posOffset>253</wp:posOffset>
            </wp:positionH>
            <wp:positionV relativeFrom="paragraph">
              <wp:posOffset>-236347</wp:posOffset>
            </wp:positionV>
            <wp:extent cx="2738120" cy="1104900"/>
            <wp:effectExtent l="0" t="0" r="0" b="0"/>
            <wp:wrapSquare wrapText="bothSides"/>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8"/>
                    <a:stretch>
                      <a:fillRect/>
                    </a:stretch>
                  </pic:blipFill>
                  <pic:spPr>
                    <a:xfrm>
                      <a:off x="0" y="0"/>
                      <a:ext cx="2738120" cy="1104900"/>
                    </a:xfrm>
                    <a:prstGeom prst="rect">
                      <a:avLst/>
                    </a:prstGeom>
                  </pic:spPr>
                </pic:pic>
              </a:graphicData>
            </a:graphic>
          </wp:anchor>
        </w:drawing>
      </w:r>
      <w:r>
        <w:rPr>
          <w:rFonts w:ascii="Calibri" w:eastAsia="Calibri" w:hAnsi="Calibri" w:cs="Calibri"/>
          <w:b/>
          <w:sz w:val="22"/>
        </w:rPr>
        <w:t xml:space="preserve">STUDENT SERVICES </w:t>
      </w:r>
      <w:r>
        <w:rPr>
          <w:rFonts w:ascii="Calibri" w:eastAsia="Calibri" w:hAnsi="Calibri" w:cs="Calibri"/>
          <w:sz w:val="22"/>
        </w:rPr>
        <w:t xml:space="preserve">440 East 100 South </w:t>
      </w:r>
    </w:p>
    <w:p w14:paraId="051C2703" w14:textId="77777777" w:rsidR="001042BB" w:rsidRDefault="008C3D07">
      <w:pPr>
        <w:spacing w:after="29" w:line="259" w:lineRule="auto"/>
        <w:ind w:left="0" w:right="2" w:firstLine="0"/>
        <w:jc w:val="right"/>
      </w:pPr>
      <w:r>
        <w:rPr>
          <w:rFonts w:ascii="Calibri" w:eastAsia="Calibri" w:hAnsi="Calibri" w:cs="Calibri"/>
          <w:sz w:val="22"/>
        </w:rPr>
        <w:t xml:space="preserve">Salt Lake City, Utah 84111 </w:t>
      </w:r>
    </w:p>
    <w:p w14:paraId="051C2704" w14:textId="77777777" w:rsidR="001042BB" w:rsidRDefault="008C3D07">
      <w:pPr>
        <w:spacing w:after="615" w:line="259" w:lineRule="auto"/>
        <w:ind w:left="0" w:right="3" w:firstLine="0"/>
        <w:jc w:val="right"/>
      </w:pPr>
      <w:r>
        <w:rPr>
          <w:rFonts w:ascii="Calibri" w:eastAsia="Calibri" w:hAnsi="Calibri" w:cs="Calibri"/>
          <w:sz w:val="22"/>
        </w:rPr>
        <w:t xml:space="preserve"> 801.</w:t>
      </w:r>
      <w:r>
        <w:rPr>
          <w:rFonts w:ascii="Calibri" w:eastAsia="Calibri" w:hAnsi="Calibri" w:cs="Calibri"/>
          <w:sz w:val="18"/>
        </w:rPr>
        <w:t>578.8206</w:t>
      </w:r>
      <w:r>
        <w:rPr>
          <w:rFonts w:ascii="Calibri" w:eastAsia="Calibri" w:hAnsi="Calibri" w:cs="Calibri"/>
          <w:sz w:val="22"/>
        </w:rPr>
        <w:t xml:space="preserve"> </w:t>
      </w:r>
    </w:p>
    <w:p w14:paraId="051C2705" w14:textId="77777777" w:rsidR="001042BB" w:rsidRDefault="008C3D07">
      <w:pPr>
        <w:spacing w:after="0" w:line="259" w:lineRule="auto"/>
        <w:ind w:left="0" w:firstLine="0"/>
      </w:pPr>
      <w:r>
        <w:rPr>
          <w:b/>
          <w:sz w:val="28"/>
        </w:rPr>
        <w:t xml:space="preserve">Parent/Guardian Permission for Counseling or Social Work Services </w:t>
      </w:r>
    </w:p>
    <w:tbl>
      <w:tblPr>
        <w:tblStyle w:val="TableGrid"/>
        <w:tblW w:w="10488" w:type="dxa"/>
        <w:tblInd w:w="5" w:type="dxa"/>
        <w:tblCellMar>
          <w:top w:w="47" w:type="dxa"/>
          <w:left w:w="106" w:type="dxa"/>
          <w:bottom w:w="0" w:type="dxa"/>
          <w:right w:w="53" w:type="dxa"/>
        </w:tblCellMar>
        <w:tblLook w:val="04A0" w:firstRow="1" w:lastRow="0" w:firstColumn="1" w:lastColumn="0" w:noHBand="0" w:noVBand="1"/>
      </w:tblPr>
      <w:tblGrid>
        <w:gridCol w:w="4947"/>
        <w:gridCol w:w="3240"/>
        <w:gridCol w:w="770"/>
        <w:gridCol w:w="1531"/>
      </w:tblGrid>
      <w:tr w:rsidR="001042BB" w14:paraId="051C270A" w14:textId="77777777">
        <w:trPr>
          <w:trHeight w:val="386"/>
        </w:trPr>
        <w:tc>
          <w:tcPr>
            <w:tcW w:w="4946" w:type="dxa"/>
            <w:tcBorders>
              <w:top w:val="single" w:sz="4" w:space="0" w:color="000000"/>
              <w:left w:val="single" w:sz="4" w:space="0" w:color="000000"/>
              <w:bottom w:val="single" w:sz="4" w:space="0" w:color="000000"/>
              <w:right w:val="single" w:sz="4" w:space="0" w:color="000000"/>
            </w:tcBorders>
          </w:tcPr>
          <w:p w14:paraId="051C2706" w14:textId="77777777" w:rsidR="001042BB" w:rsidRDefault="008C3D07">
            <w:pPr>
              <w:spacing w:after="0" w:line="259" w:lineRule="auto"/>
              <w:ind w:left="2" w:firstLine="0"/>
            </w:pPr>
            <w:r>
              <w:t xml:space="preserve">Student Name </w:t>
            </w:r>
          </w:p>
        </w:tc>
        <w:tc>
          <w:tcPr>
            <w:tcW w:w="3240" w:type="dxa"/>
            <w:tcBorders>
              <w:top w:val="single" w:sz="4" w:space="0" w:color="000000"/>
              <w:left w:val="single" w:sz="4" w:space="0" w:color="000000"/>
              <w:bottom w:val="single" w:sz="4" w:space="0" w:color="000000"/>
              <w:right w:val="single" w:sz="4" w:space="0" w:color="000000"/>
            </w:tcBorders>
          </w:tcPr>
          <w:p w14:paraId="051C2707" w14:textId="77777777" w:rsidR="001042BB" w:rsidRDefault="008C3D07">
            <w:pPr>
              <w:spacing w:after="0" w:line="259" w:lineRule="auto"/>
              <w:ind w:left="0" w:firstLine="0"/>
            </w:pPr>
            <w:r>
              <w:t xml:space="preserve">School </w:t>
            </w:r>
          </w:p>
        </w:tc>
        <w:tc>
          <w:tcPr>
            <w:tcW w:w="770" w:type="dxa"/>
            <w:tcBorders>
              <w:top w:val="single" w:sz="4" w:space="0" w:color="000000"/>
              <w:left w:val="single" w:sz="4" w:space="0" w:color="000000"/>
              <w:bottom w:val="single" w:sz="4" w:space="0" w:color="000000"/>
              <w:right w:val="single" w:sz="4" w:space="0" w:color="000000"/>
            </w:tcBorders>
          </w:tcPr>
          <w:p w14:paraId="051C2708" w14:textId="77777777" w:rsidR="001042BB" w:rsidRDefault="008C3D07">
            <w:pPr>
              <w:spacing w:after="0" w:line="259" w:lineRule="auto"/>
              <w:ind w:left="0" w:firstLine="0"/>
            </w:pPr>
            <w:r>
              <w:t xml:space="preserve">Grade </w:t>
            </w:r>
          </w:p>
        </w:tc>
        <w:tc>
          <w:tcPr>
            <w:tcW w:w="1531" w:type="dxa"/>
            <w:tcBorders>
              <w:top w:val="single" w:sz="4" w:space="0" w:color="000000"/>
              <w:left w:val="single" w:sz="4" w:space="0" w:color="000000"/>
              <w:bottom w:val="single" w:sz="4" w:space="0" w:color="000000"/>
              <w:right w:val="single" w:sz="4" w:space="0" w:color="000000"/>
            </w:tcBorders>
          </w:tcPr>
          <w:p w14:paraId="051C2709" w14:textId="77777777" w:rsidR="001042BB" w:rsidRDefault="008C3D07">
            <w:pPr>
              <w:spacing w:after="0" w:line="259" w:lineRule="auto"/>
              <w:ind w:left="2" w:firstLine="0"/>
            </w:pPr>
            <w:r>
              <w:t xml:space="preserve">Date </w:t>
            </w:r>
          </w:p>
        </w:tc>
      </w:tr>
      <w:tr w:rsidR="001042BB" w14:paraId="051C270F" w14:textId="77777777">
        <w:trPr>
          <w:trHeight w:val="386"/>
        </w:trPr>
        <w:tc>
          <w:tcPr>
            <w:tcW w:w="4946" w:type="dxa"/>
            <w:tcBorders>
              <w:top w:val="single" w:sz="4" w:space="0" w:color="000000"/>
              <w:left w:val="single" w:sz="4" w:space="0" w:color="000000"/>
              <w:bottom w:val="single" w:sz="4" w:space="0" w:color="000000"/>
              <w:right w:val="single" w:sz="4" w:space="0" w:color="000000"/>
            </w:tcBorders>
            <w:vAlign w:val="center"/>
          </w:tcPr>
          <w:p w14:paraId="051C270B" w14:textId="77777777" w:rsidR="001042BB" w:rsidRDefault="001042BB">
            <w:pPr>
              <w:spacing w:after="16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vAlign w:val="center"/>
          </w:tcPr>
          <w:p w14:paraId="051C270C" w14:textId="1C8F07FE" w:rsidR="001042BB" w:rsidRDefault="008C3D07">
            <w:pPr>
              <w:spacing w:after="160" w:line="259" w:lineRule="auto"/>
              <w:ind w:left="0" w:firstLine="0"/>
            </w:pPr>
            <w:r>
              <w:t>Open Classroom</w:t>
            </w:r>
          </w:p>
        </w:tc>
        <w:tc>
          <w:tcPr>
            <w:tcW w:w="770" w:type="dxa"/>
            <w:tcBorders>
              <w:top w:val="single" w:sz="4" w:space="0" w:color="000000"/>
              <w:left w:val="single" w:sz="4" w:space="0" w:color="000000"/>
              <w:bottom w:val="single" w:sz="4" w:space="0" w:color="000000"/>
              <w:right w:val="single" w:sz="4" w:space="0" w:color="000000"/>
            </w:tcBorders>
            <w:vAlign w:val="center"/>
          </w:tcPr>
          <w:p w14:paraId="051C270D" w14:textId="77777777" w:rsidR="001042BB" w:rsidRDefault="001042BB">
            <w:pPr>
              <w:spacing w:after="160" w:line="259" w:lineRule="auto"/>
              <w:ind w:left="0" w:firstLine="0"/>
            </w:pPr>
          </w:p>
        </w:tc>
        <w:tc>
          <w:tcPr>
            <w:tcW w:w="1531" w:type="dxa"/>
            <w:tcBorders>
              <w:top w:val="single" w:sz="4" w:space="0" w:color="000000"/>
              <w:left w:val="single" w:sz="4" w:space="0" w:color="000000"/>
              <w:bottom w:val="single" w:sz="4" w:space="0" w:color="000000"/>
              <w:right w:val="single" w:sz="4" w:space="0" w:color="000000"/>
            </w:tcBorders>
            <w:vAlign w:val="bottom"/>
          </w:tcPr>
          <w:p w14:paraId="051C270E" w14:textId="77777777" w:rsidR="001042BB" w:rsidRDefault="001042BB">
            <w:pPr>
              <w:spacing w:after="160" w:line="259" w:lineRule="auto"/>
              <w:ind w:left="0" w:firstLine="0"/>
            </w:pPr>
          </w:p>
        </w:tc>
      </w:tr>
    </w:tbl>
    <w:p w14:paraId="051C2710" w14:textId="77777777" w:rsidR="001042BB" w:rsidRPr="008C3D07" w:rsidRDefault="008C3D07">
      <w:pPr>
        <w:spacing w:after="250"/>
        <w:ind w:left="-5"/>
        <w:rPr>
          <w:sz w:val="18"/>
          <w:szCs w:val="18"/>
        </w:rPr>
      </w:pPr>
      <w:r w:rsidRPr="008C3D07">
        <w:rPr>
          <w:sz w:val="18"/>
          <w:szCs w:val="18"/>
        </w:rPr>
        <w:t>As a part of every student’s school experience in grades K – 12, school counselors routinely discuss with them issues related to academic planning and progress as well as personal/social development and career decision-making issues. Occasionally, it is ne</w:t>
      </w:r>
      <w:r w:rsidRPr="008C3D07">
        <w:rPr>
          <w:sz w:val="18"/>
          <w:szCs w:val="18"/>
        </w:rPr>
        <w:t>cessary to have follow-up conversations with students individually or in groups on any of these issues. At this time, I would like to provide your student with school counseling services. The Utah Student Privacy and Data Protection Act (Utah Code §53E–9–2</w:t>
      </w:r>
      <w:r w:rsidRPr="008C3D07">
        <w:rPr>
          <w:sz w:val="18"/>
          <w:szCs w:val="18"/>
        </w:rPr>
        <w:t xml:space="preserve">02, 203) and Protection of Pupil Rights Amendment 20 U.S.C.1232g. (see “Annual Notice” in your school registration packet) requires school district personnel to have your written consent prior to initiating any counseling sessions with your student.  </w:t>
      </w:r>
    </w:p>
    <w:p w14:paraId="051C2711" w14:textId="77777777" w:rsidR="001042BB" w:rsidRPr="008C3D07" w:rsidRDefault="008C3D07">
      <w:pPr>
        <w:spacing w:after="226"/>
        <w:ind w:left="-5"/>
        <w:rPr>
          <w:sz w:val="18"/>
          <w:szCs w:val="18"/>
        </w:rPr>
      </w:pPr>
      <w:r w:rsidRPr="008C3D07">
        <w:rPr>
          <w:sz w:val="18"/>
          <w:szCs w:val="18"/>
        </w:rPr>
        <w:t>Plea</w:t>
      </w:r>
      <w:r w:rsidRPr="008C3D07">
        <w:rPr>
          <w:sz w:val="18"/>
          <w:szCs w:val="18"/>
        </w:rPr>
        <w:t>se know that information gathered during any counseling session is confidential with certain exceptions. Any information concerning life-threatening situations will be immediately shared with the parent/guardian and appropriate school personnel. Informatio</w:t>
      </w:r>
      <w:r w:rsidRPr="008C3D07">
        <w:rPr>
          <w:sz w:val="18"/>
          <w:szCs w:val="18"/>
        </w:rPr>
        <w:t>n gathered from a counseling session may be shared with the administrator or other school personnel only on a need-to-know basis. Information regarding a student’s drug or alcohol use will be reported to the parent/guardian. State law also requires that in</w:t>
      </w:r>
      <w:r w:rsidRPr="008C3D07">
        <w:rPr>
          <w:sz w:val="18"/>
          <w:szCs w:val="18"/>
        </w:rPr>
        <w:t xml:space="preserve">formation suggestive of child abuse must be reported to the appropriate governmental agency. </w:t>
      </w:r>
      <w:r w:rsidRPr="008C3D07">
        <w:rPr>
          <w:rFonts w:ascii="Calibri" w:eastAsia="Calibri" w:hAnsi="Calibri" w:cs="Calibri"/>
          <w:sz w:val="18"/>
          <w:szCs w:val="18"/>
        </w:rPr>
        <w:t xml:space="preserve"> </w:t>
      </w:r>
    </w:p>
    <w:p w14:paraId="051C2712" w14:textId="77777777" w:rsidR="001042BB" w:rsidRDefault="008C3D07">
      <w:pPr>
        <w:ind w:left="190"/>
      </w:pPr>
      <w:r>
        <w:t xml:space="preserve">Please </w:t>
      </w:r>
      <w:r>
        <w:rPr>
          <w:u w:val="single" w:color="000000"/>
        </w:rPr>
        <w:t xml:space="preserve">check only </w:t>
      </w:r>
      <w:r>
        <w:rPr>
          <w:b/>
          <w:u w:val="single" w:color="000000"/>
        </w:rPr>
        <w:t>ONE</w:t>
      </w:r>
      <w:r>
        <w:rPr>
          <w:b/>
        </w:rPr>
        <w:t xml:space="preserve"> </w:t>
      </w:r>
      <w:r>
        <w:t xml:space="preserve">of the items below: </w:t>
      </w:r>
    </w:p>
    <w:p w14:paraId="051C2713" w14:textId="77777777" w:rsidR="001042BB" w:rsidRDefault="008C3D07">
      <w:pPr>
        <w:ind w:left="599" w:right="7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51C272F" wp14:editId="051C2730">
                <wp:simplePos x="0" y="0"/>
                <wp:positionH relativeFrom="column">
                  <wp:posOffset>374268</wp:posOffset>
                </wp:positionH>
                <wp:positionV relativeFrom="paragraph">
                  <wp:posOffset>-13332</wp:posOffset>
                </wp:positionV>
                <wp:extent cx="100965" cy="685165"/>
                <wp:effectExtent l="0" t="0" r="0" b="0"/>
                <wp:wrapSquare wrapText="bothSides"/>
                <wp:docPr id="2864" name="Group 2864"/>
                <wp:cNvGraphicFramePr/>
                <a:graphic xmlns:a="http://schemas.openxmlformats.org/drawingml/2006/main">
                  <a:graphicData uri="http://schemas.microsoft.com/office/word/2010/wordprocessingGroup">
                    <wpg:wgp>
                      <wpg:cNvGrpSpPr/>
                      <wpg:grpSpPr>
                        <a:xfrm>
                          <a:off x="0" y="0"/>
                          <a:ext cx="100965" cy="685165"/>
                          <a:chOff x="0" y="0"/>
                          <a:chExt cx="100965" cy="685165"/>
                        </a:xfrm>
                      </wpg:grpSpPr>
                      <wps:wsp>
                        <wps:cNvPr id="1857" name="Shape 1857"/>
                        <wps:cNvSpPr/>
                        <wps:spPr>
                          <a:xfrm>
                            <a:off x="0" y="0"/>
                            <a:ext cx="100965" cy="100965"/>
                          </a:xfrm>
                          <a:custGeom>
                            <a:avLst/>
                            <a:gdLst/>
                            <a:ahLst/>
                            <a:cxnLst/>
                            <a:rect l="0" t="0" r="0" b="0"/>
                            <a:pathLst>
                              <a:path w="100965" h="100965">
                                <a:moveTo>
                                  <a:pt x="0" y="100965"/>
                                </a:moveTo>
                                <a:lnTo>
                                  <a:pt x="100965" y="100965"/>
                                </a:lnTo>
                                <a:lnTo>
                                  <a:pt x="1009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58" name="Shape 1858"/>
                        <wps:cNvSpPr/>
                        <wps:spPr>
                          <a:xfrm>
                            <a:off x="0" y="292100"/>
                            <a:ext cx="100965" cy="100965"/>
                          </a:xfrm>
                          <a:custGeom>
                            <a:avLst/>
                            <a:gdLst/>
                            <a:ahLst/>
                            <a:cxnLst/>
                            <a:rect l="0" t="0" r="0" b="0"/>
                            <a:pathLst>
                              <a:path w="100965" h="100965">
                                <a:moveTo>
                                  <a:pt x="0" y="100965"/>
                                </a:moveTo>
                                <a:lnTo>
                                  <a:pt x="100965" y="100965"/>
                                </a:lnTo>
                                <a:lnTo>
                                  <a:pt x="1009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59" name="Shape 1859"/>
                        <wps:cNvSpPr/>
                        <wps:spPr>
                          <a:xfrm>
                            <a:off x="0" y="584200"/>
                            <a:ext cx="100965" cy="100965"/>
                          </a:xfrm>
                          <a:custGeom>
                            <a:avLst/>
                            <a:gdLst/>
                            <a:ahLst/>
                            <a:cxnLst/>
                            <a:rect l="0" t="0" r="0" b="0"/>
                            <a:pathLst>
                              <a:path w="100965" h="100965">
                                <a:moveTo>
                                  <a:pt x="0" y="100965"/>
                                </a:moveTo>
                                <a:lnTo>
                                  <a:pt x="100965" y="100965"/>
                                </a:lnTo>
                                <a:lnTo>
                                  <a:pt x="1009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2BAED3" id="Group 2864" o:spid="_x0000_s1026" style="position:absolute;margin-left:29.45pt;margin-top:-1.05pt;width:7.95pt;height:53.95pt;z-index:251659264" coordsize="1009,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">
                <v:shape id="Shape 1857" o:spid="_x0000_s1027" style="position:absolute;width:1009;height:1009;visibility:visible;mso-wrap-style:square;v-text-anchor:top" coordsize="10096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" path="m,100965r100965,l100965,,,,,100965xe" filled="f" strokeweight=".72pt">
                  <v:path arrowok="t" textboxrect="0,0,100965,100965"/>
                </v:shape>
                <v:shape id="Shape 1858" o:spid="_x0000_s1028" style="position:absolute;top:2921;width:1009;height:1009;visibility:visible;mso-wrap-style:square;v-text-anchor:top" coordsize="10096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" path="m,100965r100965,l100965,,,,,100965xe" filled="f" strokeweight=".72pt">
                  <v:path arrowok="t" textboxrect="0,0,100965,100965"/>
                </v:shape>
                <v:shape id="Shape 1859" o:spid="_x0000_s1029" style="position:absolute;top:5842;width:1009;height:1009;visibility:visible;mso-wrap-style:square;v-text-anchor:top" coordsize="10096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" path="m,100965r100965,l100965,,,,,100965xe" filled="f" strokeweight=".72pt">
                  <v:path arrowok="t" textboxrect="0,0,100965,100965"/>
                </v:shape>
                <w10:wrap type="square"/>
              </v:group>
            </w:pict>
          </mc:Fallback>
        </mc:AlternateContent>
      </w:r>
      <w:r>
        <w:t xml:space="preserve">I give consent for my student to participate in school counseling services as outlined above immediately and thereby </w:t>
      </w:r>
      <w:r>
        <w:t xml:space="preserve">waive the 2-week waiting period.* </w:t>
      </w:r>
      <w:r>
        <w:rPr>
          <w:rFonts w:ascii="Calibri" w:eastAsia="Calibri" w:hAnsi="Calibri" w:cs="Calibri"/>
          <w:sz w:val="22"/>
        </w:rPr>
        <w:t xml:space="preserve"> </w:t>
      </w:r>
    </w:p>
    <w:p w14:paraId="051C2714" w14:textId="77777777" w:rsidR="001042BB" w:rsidRDefault="008C3D07">
      <w:pPr>
        <w:ind w:left="599" w:right="972"/>
      </w:pPr>
      <w:r>
        <w:t xml:space="preserve">I give consent for my student to participate in school counseling services as outlined above but would like the services to begin 2 weeks from the above date.* </w:t>
      </w:r>
      <w:r>
        <w:rPr>
          <w:rFonts w:ascii="Calibri" w:eastAsia="Calibri" w:hAnsi="Calibri" w:cs="Calibri"/>
          <w:sz w:val="22"/>
        </w:rPr>
        <w:t xml:space="preserve"> </w:t>
      </w:r>
    </w:p>
    <w:p w14:paraId="051C2715" w14:textId="77777777" w:rsidR="001042BB" w:rsidRDefault="008C3D07">
      <w:pPr>
        <w:spacing w:after="129"/>
        <w:ind w:left="600" w:right="794" w:firstLine="181"/>
      </w:pPr>
      <w:r>
        <w:t>I do NOT give consent for my student to participate in the</w:t>
      </w:r>
      <w:r>
        <w:t xml:space="preserve"> school counseling services as outlined above at this time. </w:t>
      </w:r>
    </w:p>
    <w:p w14:paraId="051C2716" w14:textId="77777777" w:rsidR="001042BB" w:rsidRDefault="008C3D07">
      <w:pPr>
        <w:ind w:left="-5"/>
      </w:pPr>
      <w:r>
        <w:rPr>
          <w:rFonts w:ascii="Calibri" w:eastAsia="Calibri" w:hAnsi="Calibri" w:cs="Calibri"/>
          <w:sz w:val="26"/>
        </w:rPr>
        <w:t xml:space="preserve">* </w:t>
      </w:r>
      <w:r>
        <w:t>Utah law requires a 2-week waiting period prior to counseling services being provided unless parent/guardian agrees otherwise.</w:t>
      </w:r>
    </w:p>
    <w:tbl>
      <w:tblPr>
        <w:tblStyle w:val="TableGrid"/>
        <w:tblW w:w="10792" w:type="dxa"/>
        <w:tblInd w:w="4" w:type="dxa"/>
        <w:tblCellMar>
          <w:top w:w="48" w:type="dxa"/>
          <w:left w:w="0" w:type="dxa"/>
          <w:bottom w:w="27" w:type="dxa"/>
          <w:right w:w="115" w:type="dxa"/>
        </w:tblCellMar>
        <w:tblLook w:val="04A0" w:firstRow="1" w:lastRow="0" w:firstColumn="1" w:lastColumn="0" w:noHBand="0" w:noVBand="1"/>
      </w:tblPr>
      <w:tblGrid>
        <w:gridCol w:w="5015"/>
        <w:gridCol w:w="2093"/>
        <w:gridCol w:w="540"/>
        <w:gridCol w:w="2160"/>
        <w:gridCol w:w="984"/>
      </w:tblGrid>
      <w:tr w:rsidR="001042BB" w14:paraId="051C271A" w14:textId="77777777">
        <w:trPr>
          <w:trHeight w:val="300"/>
        </w:trPr>
        <w:tc>
          <w:tcPr>
            <w:tcW w:w="7108" w:type="dxa"/>
            <w:gridSpan w:val="2"/>
            <w:tcBorders>
              <w:top w:val="single" w:sz="4" w:space="0" w:color="000000"/>
              <w:left w:val="single" w:sz="4" w:space="0" w:color="000000"/>
              <w:bottom w:val="single" w:sz="4" w:space="0" w:color="000000"/>
              <w:right w:val="single" w:sz="4" w:space="0" w:color="000000"/>
            </w:tcBorders>
          </w:tcPr>
          <w:p w14:paraId="051C2717" w14:textId="77777777" w:rsidR="001042BB" w:rsidRDefault="008C3D07">
            <w:pPr>
              <w:spacing w:after="0" w:line="259" w:lineRule="auto"/>
              <w:ind w:left="109" w:firstLine="0"/>
            </w:pPr>
            <w:r>
              <w:rPr>
                <w:rFonts w:ascii="Calibri" w:eastAsia="Calibri" w:hAnsi="Calibri" w:cs="Calibri"/>
                <w:sz w:val="22"/>
              </w:rPr>
              <w:t xml:space="preserve">Parent/Guardian Signature </w:t>
            </w:r>
          </w:p>
        </w:tc>
        <w:tc>
          <w:tcPr>
            <w:tcW w:w="2700" w:type="dxa"/>
            <w:gridSpan w:val="2"/>
            <w:tcBorders>
              <w:top w:val="single" w:sz="4" w:space="0" w:color="000000"/>
              <w:left w:val="single" w:sz="4" w:space="0" w:color="000000"/>
              <w:bottom w:val="single" w:sz="4" w:space="0" w:color="000000"/>
              <w:right w:val="single" w:sz="4" w:space="0" w:color="000000"/>
            </w:tcBorders>
          </w:tcPr>
          <w:p w14:paraId="051C2718" w14:textId="77777777" w:rsidR="001042BB" w:rsidRDefault="008C3D07">
            <w:pPr>
              <w:spacing w:after="0" w:line="259" w:lineRule="auto"/>
              <w:ind w:left="106" w:firstLine="0"/>
            </w:pPr>
            <w:r>
              <w:rPr>
                <w:rFonts w:ascii="Calibri" w:eastAsia="Calibri" w:hAnsi="Calibri" w:cs="Calibri"/>
                <w:sz w:val="22"/>
              </w:rPr>
              <w:t xml:space="preserve">Telephone Number </w:t>
            </w:r>
          </w:p>
        </w:tc>
        <w:tc>
          <w:tcPr>
            <w:tcW w:w="984" w:type="dxa"/>
            <w:tcBorders>
              <w:top w:val="single" w:sz="4" w:space="0" w:color="000000"/>
              <w:left w:val="single" w:sz="4" w:space="0" w:color="000000"/>
              <w:bottom w:val="single" w:sz="4" w:space="0" w:color="000000"/>
              <w:right w:val="single" w:sz="4" w:space="0" w:color="000000"/>
            </w:tcBorders>
          </w:tcPr>
          <w:p w14:paraId="051C2719" w14:textId="77777777" w:rsidR="001042BB" w:rsidRDefault="008C3D07">
            <w:pPr>
              <w:spacing w:after="0" w:line="259" w:lineRule="auto"/>
              <w:ind w:left="106" w:firstLine="0"/>
            </w:pPr>
            <w:r>
              <w:rPr>
                <w:rFonts w:ascii="Calibri" w:eastAsia="Calibri" w:hAnsi="Calibri" w:cs="Calibri"/>
                <w:sz w:val="22"/>
              </w:rPr>
              <w:t xml:space="preserve">Date </w:t>
            </w:r>
          </w:p>
        </w:tc>
      </w:tr>
      <w:tr w:rsidR="001042BB" w14:paraId="051C271E" w14:textId="77777777">
        <w:trPr>
          <w:trHeight w:val="588"/>
        </w:trPr>
        <w:tc>
          <w:tcPr>
            <w:tcW w:w="7108" w:type="dxa"/>
            <w:gridSpan w:val="2"/>
            <w:tcBorders>
              <w:top w:val="single" w:sz="4" w:space="0" w:color="000000"/>
              <w:left w:val="single" w:sz="4" w:space="0" w:color="000000"/>
              <w:bottom w:val="single" w:sz="4" w:space="0" w:color="000000"/>
              <w:right w:val="single" w:sz="4" w:space="0" w:color="000000"/>
            </w:tcBorders>
            <w:vAlign w:val="center"/>
          </w:tcPr>
          <w:p w14:paraId="051C271B" w14:textId="77777777" w:rsidR="001042BB" w:rsidRDefault="001042BB">
            <w:pPr>
              <w:spacing w:after="160" w:line="259" w:lineRule="auto"/>
              <w:ind w:left="0" w:firstLine="0"/>
            </w:pPr>
          </w:p>
        </w:tc>
        <w:tc>
          <w:tcPr>
            <w:tcW w:w="2700" w:type="dxa"/>
            <w:gridSpan w:val="2"/>
            <w:tcBorders>
              <w:top w:val="single" w:sz="4" w:space="0" w:color="000000"/>
              <w:left w:val="single" w:sz="4" w:space="0" w:color="000000"/>
              <w:bottom w:val="single" w:sz="4" w:space="0" w:color="000000"/>
              <w:right w:val="single" w:sz="4" w:space="0" w:color="000000"/>
            </w:tcBorders>
          </w:tcPr>
          <w:p w14:paraId="051C271C" w14:textId="77777777" w:rsidR="001042BB" w:rsidRDefault="001042BB">
            <w:pPr>
              <w:spacing w:after="160" w:line="259" w:lineRule="auto"/>
              <w:ind w:left="0" w:firstLine="0"/>
            </w:pPr>
          </w:p>
        </w:tc>
        <w:tc>
          <w:tcPr>
            <w:tcW w:w="984" w:type="dxa"/>
            <w:tcBorders>
              <w:top w:val="single" w:sz="4" w:space="0" w:color="000000"/>
              <w:left w:val="single" w:sz="4" w:space="0" w:color="000000"/>
              <w:bottom w:val="single" w:sz="4" w:space="0" w:color="000000"/>
              <w:right w:val="single" w:sz="4" w:space="0" w:color="000000"/>
            </w:tcBorders>
            <w:vAlign w:val="bottom"/>
          </w:tcPr>
          <w:p w14:paraId="051C271D" w14:textId="77777777" w:rsidR="001042BB" w:rsidRDefault="001042BB">
            <w:pPr>
              <w:spacing w:after="160" w:line="259" w:lineRule="auto"/>
              <w:ind w:left="0" w:firstLine="0"/>
            </w:pPr>
          </w:p>
        </w:tc>
      </w:tr>
      <w:tr w:rsidR="001042BB" w14:paraId="051C2721" w14:textId="77777777">
        <w:trPr>
          <w:trHeight w:val="710"/>
        </w:trPr>
        <w:tc>
          <w:tcPr>
            <w:tcW w:w="9808" w:type="dxa"/>
            <w:gridSpan w:val="4"/>
            <w:tcBorders>
              <w:top w:val="single" w:sz="4" w:space="0" w:color="000000"/>
              <w:left w:val="nil"/>
              <w:bottom w:val="single" w:sz="4" w:space="0" w:color="000000"/>
              <w:right w:val="nil"/>
            </w:tcBorders>
            <w:vAlign w:val="bottom"/>
          </w:tcPr>
          <w:p w14:paraId="051C271F" w14:textId="77777777" w:rsidR="001042BB" w:rsidRDefault="008C3D07">
            <w:pPr>
              <w:spacing w:after="0" w:line="259" w:lineRule="auto"/>
              <w:ind w:left="-4" w:firstLine="0"/>
            </w:pPr>
            <w:r>
              <w:t xml:space="preserve">If you should need further information, or have questions or concerns, please contact me: </w:t>
            </w:r>
          </w:p>
        </w:tc>
        <w:tc>
          <w:tcPr>
            <w:tcW w:w="984" w:type="dxa"/>
            <w:tcBorders>
              <w:top w:val="single" w:sz="4" w:space="0" w:color="000000"/>
              <w:left w:val="nil"/>
              <w:bottom w:val="single" w:sz="4" w:space="0" w:color="000000"/>
              <w:right w:val="nil"/>
            </w:tcBorders>
          </w:tcPr>
          <w:p w14:paraId="051C2720" w14:textId="77777777" w:rsidR="001042BB" w:rsidRDefault="001042BB">
            <w:pPr>
              <w:spacing w:after="160" w:line="259" w:lineRule="auto"/>
              <w:ind w:left="0" w:firstLine="0"/>
            </w:pPr>
          </w:p>
        </w:tc>
      </w:tr>
      <w:tr w:rsidR="001042BB" w14:paraId="051C2726" w14:textId="77777777">
        <w:trPr>
          <w:trHeight w:val="458"/>
        </w:trPr>
        <w:tc>
          <w:tcPr>
            <w:tcW w:w="5015" w:type="dxa"/>
            <w:tcBorders>
              <w:top w:val="single" w:sz="4" w:space="0" w:color="000000"/>
              <w:left w:val="single" w:sz="4" w:space="0" w:color="000000"/>
              <w:bottom w:val="single" w:sz="4" w:space="0" w:color="000000"/>
              <w:right w:val="single" w:sz="4" w:space="0" w:color="000000"/>
            </w:tcBorders>
          </w:tcPr>
          <w:p w14:paraId="051C2722" w14:textId="77777777" w:rsidR="001042BB" w:rsidRPr="008C3D07" w:rsidRDefault="008C3D07">
            <w:pPr>
              <w:spacing w:after="0" w:line="259" w:lineRule="auto"/>
              <w:ind w:left="109" w:firstLine="0"/>
              <w:rPr>
                <w:b/>
                <w:bCs/>
                <w:sz w:val="18"/>
                <w:szCs w:val="18"/>
              </w:rPr>
            </w:pPr>
            <w:r w:rsidRPr="008C3D07">
              <w:rPr>
                <w:rFonts w:ascii="Calibri" w:eastAsia="Calibri" w:hAnsi="Calibri" w:cs="Calibri"/>
                <w:b/>
                <w:bCs/>
                <w:sz w:val="18"/>
                <w:szCs w:val="18"/>
              </w:rPr>
              <w:t xml:space="preserve">Counselor or Social Worker </w:t>
            </w:r>
          </w:p>
        </w:tc>
        <w:tc>
          <w:tcPr>
            <w:tcW w:w="2633" w:type="dxa"/>
            <w:gridSpan w:val="2"/>
            <w:tcBorders>
              <w:top w:val="single" w:sz="4" w:space="0" w:color="000000"/>
              <w:left w:val="single" w:sz="4" w:space="0" w:color="000000"/>
              <w:bottom w:val="single" w:sz="4" w:space="0" w:color="000000"/>
              <w:right w:val="single" w:sz="4" w:space="0" w:color="000000"/>
            </w:tcBorders>
          </w:tcPr>
          <w:p w14:paraId="051C2723" w14:textId="77777777" w:rsidR="001042BB" w:rsidRPr="008C3D07" w:rsidRDefault="008C3D07">
            <w:pPr>
              <w:spacing w:after="0" w:line="259" w:lineRule="auto"/>
              <w:ind w:left="108" w:firstLine="0"/>
              <w:rPr>
                <w:b/>
                <w:bCs/>
                <w:sz w:val="18"/>
                <w:szCs w:val="18"/>
              </w:rPr>
            </w:pPr>
            <w:r w:rsidRPr="008C3D07">
              <w:rPr>
                <w:rFonts w:ascii="Calibri" w:eastAsia="Calibri" w:hAnsi="Calibri" w:cs="Calibri"/>
                <w:b/>
                <w:bCs/>
                <w:sz w:val="18"/>
                <w:szCs w:val="18"/>
              </w:rPr>
              <w:t xml:space="preserve">Phone # </w:t>
            </w:r>
          </w:p>
        </w:tc>
        <w:tc>
          <w:tcPr>
            <w:tcW w:w="2160" w:type="dxa"/>
            <w:tcBorders>
              <w:top w:val="single" w:sz="4" w:space="0" w:color="000000"/>
              <w:left w:val="single" w:sz="4" w:space="0" w:color="000000"/>
              <w:bottom w:val="single" w:sz="4" w:space="0" w:color="000000"/>
              <w:right w:val="nil"/>
            </w:tcBorders>
          </w:tcPr>
          <w:p w14:paraId="051C2724" w14:textId="77777777" w:rsidR="001042BB" w:rsidRPr="008C3D07" w:rsidRDefault="008C3D07">
            <w:pPr>
              <w:spacing w:after="0" w:line="259" w:lineRule="auto"/>
              <w:ind w:left="106" w:firstLine="0"/>
              <w:rPr>
                <w:b/>
                <w:bCs/>
                <w:sz w:val="18"/>
                <w:szCs w:val="18"/>
              </w:rPr>
            </w:pPr>
            <w:r w:rsidRPr="008C3D07">
              <w:rPr>
                <w:rFonts w:ascii="Calibri" w:eastAsia="Calibri" w:hAnsi="Calibri" w:cs="Calibri"/>
                <w:b/>
                <w:bCs/>
                <w:sz w:val="18"/>
                <w:szCs w:val="18"/>
              </w:rPr>
              <w:t xml:space="preserve">Email </w:t>
            </w:r>
          </w:p>
        </w:tc>
        <w:tc>
          <w:tcPr>
            <w:tcW w:w="984" w:type="dxa"/>
            <w:tcBorders>
              <w:top w:val="single" w:sz="4" w:space="0" w:color="000000"/>
              <w:left w:val="nil"/>
              <w:bottom w:val="single" w:sz="4" w:space="0" w:color="000000"/>
              <w:right w:val="single" w:sz="4" w:space="0" w:color="000000"/>
            </w:tcBorders>
            <w:vAlign w:val="center"/>
          </w:tcPr>
          <w:p w14:paraId="051C2725" w14:textId="77777777" w:rsidR="001042BB" w:rsidRPr="008C3D07" w:rsidRDefault="001042BB">
            <w:pPr>
              <w:spacing w:after="160" w:line="259" w:lineRule="auto"/>
              <w:ind w:left="0" w:firstLine="0"/>
              <w:rPr>
                <w:sz w:val="18"/>
                <w:szCs w:val="18"/>
              </w:rPr>
            </w:pPr>
          </w:p>
        </w:tc>
      </w:tr>
      <w:tr w:rsidR="001042BB" w14:paraId="051C272A" w14:textId="77777777">
        <w:trPr>
          <w:trHeight w:val="461"/>
        </w:trPr>
        <w:tc>
          <w:tcPr>
            <w:tcW w:w="5015" w:type="dxa"/>
            <w:tcBorders>
              <w:top w:val="single" w:sz="4" w:space="0" w:color="000000"/>
              <w:left w:val="single" w:sz="4" w:space="0" w:color="000000"/>
              <w:bottom w:val="single" w:sz="4" w:space="0" w:color="000000"/>
              <w:right w:val="single" w:sz="4" w:space="0" w:color="000000"/>
            </w:tcBorders>
            <w:vAlign w:val="center"/>
          </w:tcPr>
          <w:p w14:paraId="051C2727" w14:textId="31559742" w:rsidR="001042BB" w:rsidRPr="008C3D07" w:rsidRDefault="008C3D07">
            <w:pPr>
              <w:spacing w:after="160" w:line="259" w:lineRule="auto"/>
              <w:ind w:left="0" w:firstLine="0"/>
              <w:rPr>
                <w:sz w:val="18"/>
                <w:szCs w:val="18"/>
              </w:rPr>
            </w:pPr>
            <w:r w:rsidRPr="008C3D07">
              <w:rPr>
                <w:sz w:val="18"/>
                <w:szCs w:val="18"/>
              </w:rPr>
              <w:t>Lindsay Verhaaren</w:t>
            </w:r>
          </w:p>
        </w:tc>
        <w:tc>
          <w:tcPr>
            <w:tcW w:w="2633" w:type="dxa"/>
            <w:gridSpan w:val="2"/>
            <w:tcBorders>
              <w:top w:val="single" w:sz="4" w:space="0" w:color="000000"/>
              <w:left w:val="single" w:sz="4" w:space="0" w:color="000000"/>
              <w:bottom w:val="single" w:sz="4" w:space="0" w:color="000000"/>
              <w:right w:val="single" w:sz="4" w:space="0" w:color="000000"/>
            </w:tcBorders>
            <w:vAlign w:val="center"/>
          </w:tcPr>
          <w:p w14:paraId="051C2728" w14:textId="672CAC79" w:rsidR="001042BB" w:rsidRPr="008C3D07" w:rsidRDefault="008C3D07">
            <w:pPr>
              <w:spacing w:after="160" w:line="259" w:lineRule="auto"/>
              <w:ind w:left="0" w:firstLine="0"/>
              <w:rPr>
                <w:sz w:val="18"/>
                <w:szCs w:val="18"/>
              </w:rPr>
            </w:pPr>
            <w:r w:rsidRPr="008C3D07">
              <w:rPr>
                <w:sz w:val="18"/>
                <w:szCs w:val="18"/>
              </w:rPr>
              <w:t>801-578-8144</w:t>
            </w:r>
          </w:p>
        </w:tc>
        <w:tc>
          <w:tcPr>
            <w:tcW w:w="3144" w:type="dxa"/>
            <w:gridSpan w:val="2"/>
            <w:tcBorders>
              <w:top w:val="single" w:sz="4" w:space="0" w:color="000000"/>
              <w:left w:val="single" w:sz="4" w:space="0" w:color="000000"/>
              <w:bottom w:val="single" w:sz="4" w:space="0" w:color="000000"/>
              <w:right w:val="single" w:sz="4" w:space="0" w:color="000000"/>
            </w:tcBorders>
            <w:vAlign w:val="center"/>
          </w:tcPr>
          <w:p w14:paraId="051C2729" w14:textId="445B2266" w:rsidR="001042BB" w:rsidRPr="008C3D07" w:rsidRDefault="008C3D07">
            <w:pPr>
              <w:spacing w:after="160" w:line="259" w:lineRule="auto"/>
              <w:ind w:left="0" w:firstLine="0"/>
              <w:rPr>
                <w:sz w:val="18"/>
                <w:szCs w:val="18"/>
              </w:rPr>
            </w:pPr>
            <w:r w:rsidRPr="008C3D07">
              <w:rPr>
                <w:sz w:val="18"/>
                <w:szCs w:val="18"/>
              </w:rPr>
              <w:t>lindsay.verhaaren@slcschools.org</w:t>
            </w:r>
          </w:p>
        </w:tc>
      </w:tr>
    </w:tbl>
    <w:p w14:paraId="051C272B" w14:textId="144E4AFA" w:rsidR="001042BB" w:rsidRDefault="008C3D07" w:rsidP="008C3D07">
      <w:pPr>
        <w:spacing w:after="0" w:line="235" w:lineRule="auto"/>
        <w:ind w:left="0" w:hanging="382"/>
      </w:pPr>
      <w:r>
        <w:rPr>
          <w:rFonts w:ascii="Calibri" w:eastAsia="Calibri" w:hAnsi="Calibri" w:cs="Calibri"/>
          <w:color w:val="636363"/>
          <w:sz w:val="16"/>
        </w:rPr>
        <w:t xml:space="preserve">          </w:t>
      </w:r>
      <w:r>
        <w:rPr>
          <w:rFonts w:ascii="Calibri" w:eastAsia="Calibri" w:hAnsi="Calibri" w:cs="Calibri"/>
          <w:color w:val="636363"/>
          <w:sz w:val="16"/>
        </w:rPr>
        <w:t xml:space="preserve">No district employee or student shall be subjected to discrimination in employment or any district program or activity on the basis of age, color, disability, </w:t>
      </w:r>
      <w:r>
        <w:rPr>
          <w:rFonts w:ascii="Calibri" w:eastAsia="Calibri" w:hAnsi="Calibri" w:cs="Calibri"/>
          <w:color w:val="636363"/>
          <w:sz w:val="16"/>
        </w:rPr>
        <w:t xml:space="preserve">gender, gender identity, genetic information, national origin, pregnancy, race, religion, sexual </w:t>
      </w:r>
      <w:r>
        <w:rPr>
          <w:rFonts w:ascii="Calibri" w:eastAsia="Calibri" w:hAnsi="Calibri" w:cs="Calibri"/>
          <w:color w:val="636363"/>
          <w:sz w:val="16"/>
        </w:rPr>
        <w:t>orientation, or veteran status. The district is committed to providing equal access and equal opportunity in its programs, services and employment including its policies, complaint processes, program accessibility, district facility use, accommodations and</w:t>
      </w:r>
      <w:r>
        <w:rPr>
          <w:rFonts w:ascii="Calibri" w:eastAsia="Calibri" w:hAnsi="Calibri" w:cs="Calibri"/>
          <w:color w:val="636363"/>
          <w:sz w:val="16"/>
        </w:rPr>
        <w:t xml:space="preserve"> other Equal Employment Opportunity matters. The district also provides equal access to district facilities for all youth groups listed in Title 36 of the United States Code, including scouting groups. The following person has been designated to handle inq</w:t>
      </w:r>
      <w:r>
        <w:rPr>
          <w:rFonts w:ascii="Calibri" w:eastAsia="Calibri" w:hAnsi="Calibri" w:cs="Calibri"/>
          <w:color w:val="636363"/>
          <w:sz w:val="16"/>
        </w:rPr>
        <w:t xml:space="preserve">uiries and complaints regarding unlawful </w:t>
      </w:r>
    </w:p>
    <w:p w14:paraId="051C272C" w14:textId="77777777" w:rsidR="001042BB" w:rsidRDefault="008C3D07" w:rsidP="008C3D07">
      <w:pPr>
        <w:spacing w:after="0" w:line="235" w:lineRule="auto"/>
        <w:ind w:left="0" w:firstLine="0"/>
      </w:pPr>
      <w:r>
        <w:rPr>
          <w:rFonts w:ascii="Calibri" w:eastAsia="Calibri" w:hAnsi="Calibri" w:cs="Calibri"/>
          <w:color w:val="636363"/>
          <w:sz w:val="16"/>
        </w:rPr>
        <w:t xml:space="preserve">discrimination, harassment, and retaliation: Tina Hatch, Compliance and Investigations, 440 East 100 South, Salt Lake City, Utah 84111, (801) 578-8388. You may also contact the Office for Civil Rights, Denver, CO, </w:t>
      </w:r>
      <w:r>
        <w:rPr>
          <w:rFonts w:ascii="Calibri" w:eastAsia="Calibri" w:hAnsi="Calibri" w:cs="Calibri"/>
          <w:color w:val="636363"/>
          <w:sz w:val="16"/>
        </w:rPr>
        <w:t xml:space="preserve">(303) 844-5695. </w:t>
      </w:r>
    </w:p>
    <w:sectPr w:rsidR="001042BB" w:rsidSect="008C3D07">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BB"/>
    <w:rsid w:val="001042BB"/>
    <w:rsid w:val="008C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2702"/>
  <w15:docId w15:val="{17A0FEA5-CB6B-4594-B2D1-62D42C8F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012E59D5E444A9DCCB10281EF81F6" ma:contentTypeVersion="10" ma:contentTypeDescription="Create a new document." ma:contentTypeScope="" ma:versionID="1e36358a83c11b8646d1bcde0a059c56">
  <xsd:schema xmlns:xsd="http://www.w3.org/2001/XMLSchema" xmlns:xs="http://www.w3.org/2001/XMLSchema" xmlns:p="http://schemas.microsoft.com/office/2006/metadata/properties" xmlns:ns2="51c7e869-79eb-417c-8d92-90e6436c35da" xmlns:ns3="e0b1c9b2-9e65-4420-9463-aad2e141243e" targetNamespace="http://schemas.microsoft.com/office/2006/metadata/properties" ma:root="true" ma:fieldsID="11393c9ea0926026afaf5878753217d9" ns2:_="" ns3:_="">
    <xsd:import namespace="51c7e869-79eb-417c-8d92-90e6436c35da"/>
    <xsd:import namespace="e0b1c9b2-9e65-4420-9463-aad2e141243e"/>
    <xsd:element name="properties">
      <xsd:complexType>
        <xsd:sequence>
          <xsd:element name="documentManagement">
            <xsd:complexType>
              <xsd:all>
                <xsd:element ref="ns2:_dlc_DocId" minOccurs="0"/>
                <xsd:element ref="ns2:_dlc_DocIdUrl" minOccurs="0"/>
                <xsd:element ref="ns2:_dlc_DocIdPersistId" minOccurs="0"/>
                <xsd:element ref="ns2:Organizer_x0020_Rule" minOccurs="0"/>
                <xsd:element ref="ns3:Folder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7e869-79eb-417c-8d92-90e6436c35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ganizer_x0020_Rule" ma:index="11" nillable="true" ma:displayName="Organizer Rule" ma:description="Information Used for content organizer processing" ma:internalName="Organizer_x0020_Rule">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1c9b2-9e65-4420-9463-aad2e141243e" elementFormDefault="qualified">
    <xsd:import namespace="http://schemas.microsoft.com/office/2006/documentManagement/types"/>
    <xsd:import namespace="http://schemas.microsoft.com/office/infopath/2007/PartnerControls"/>
    <xsd:element name="Folders" ma:index="12" nillable="true" ma:displayName="Folders" ma:internalName="Fold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rganizer_x0020_Rule xmlns="51c7e869-79eb-417c-8d92-90e6436c35da" xsi:nil="true"/>
    <Folders xmlns="e0b1c9b2-9e65-4420-9463-aad2e141243e" xsi:nil="true"/>
    <_dlc_DocId xmlns="51c7e869-79eb-417c-8d92-90e6436c35da">RDJ6MMC45Z7J-12-2185</_dlc_DocId>
    <_dlc_DocIdUrl xmlns="51c7e869-79eb-417c-8d92-90e6436c35da">
      <Url>https://documents.slcschools.org/_layouts/15/DocIdRedir.aspx?ID=RDJ6MMC45Z7J-12-2185</Url>
      <Description>RDJ6MMC45Z7J-12-2185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E2DC3-84F8-4208-8D8C-15420442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7e869-79eb-417c-8d92-90e6436c35da"/>
    <ds:schemaRef ds:uri="e0b1c9b2-9e65-4420-9463-aad2e1412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49A94-482B-43AE-918E-3540B75BA83E}">
  <ds:schemaRefs>
    <ds:schemaRef ds:uri="http://schemas.microsoft.com/sharepoint/events"/>
  </ds:schemaRefs>
</ds:datastoreItem>
</file>

<file path=customXml/itemProps3.xml><?xml version="1.0" encoding="utf-8"?>
<ds:datastoreItem xmlns:ds="http://schemas.openxmlformats.org/officeDocument/2006/customXml" ds:itemID="{B360E3A3-750B-4CFF-8364-1D821F2D03D3}">
  <ds:schemaRefs>
    <ds:schemaRef ds:uri="http://schemas.microsoft.com/office/2006/metadata/properties"/>
    <ds:schemaRef ds:uri="http://schemas.microsoft.com/office/infopath/2007/PartnerControls"/>
    <ds:schemaRef ds:uri="51c7e869-79eb-417c-8d92-90e6436c35da"/>
    <ds:schemaRef ds:uri="e0b1c9b2-9e65-4420-9463-aad2e141243e"/>
  </ds:schemaRefs>
</ds:datastoreItem>
</file>

<file path=customXml/itemProps4.xml><?xml version="1.0" encoding="utf-8"?>
<ds:datastoreItem xmlns:ds="http://schemas.openxmlformats.org/officeDocument/2006/customXml" ds:itemID="{259587B0-96E9-4C83-A32D-4FA8FB3E5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2975</Characters>
  <Application>Microsoft Office Word</Application>
  <DocSecurity>4</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Lindsay</dc:creator>
  <cp:keywords/>
  <cp:lastModifiedBy>Lindsay Verhaaren</cp:lastModifiedBy>
  <cp:revision>2</cp:revision>
  <dcterms:created xsi:type="dcterms:W3CDTF">2022-09-02T15:25:00Z</dcterms:created>
  <dcterms:modified xsi:type="dcterms:W3CDTF">2022-09-02T15:25:00Z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0x0101009B1012E59D5E444A9DCCB10281EF81F6</vt:lpwstr>
  </property>
  <property fmtid="{D5CDD505-2E9C-101B-9397-08002B2CF9AE}" pid="3" name="_dlc_DocIdItemGuid">
    <vt:lpwstr>4cb87873-eb96-487c-a57e-d418d6cba8f4</vt:lpwstr>
  </property>
</Properties>
</file>